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500" w:type="dxa"/>
        <w:tblCellSpacing w:w="0" w:type="dxa"/>
        <w:tblInd w:w="0" w:type="dxa"/>
        <w:tblBorders>
          <w:top w:val="single" w:color="DDDDDD" w:sz="6" w:space="0"/>
          <w:left w:val="single" w:color="DDDDDD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5979"/>
        <w:gridCol w:w="4208"/>
        <w:gridCol w:w="2438"/>
        <w:gridCol w:w="2207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2023年沂水县部分事业单位公开招聘卫生类岗位工作人员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进入面试人员名单</w:t>
            </w:r>
            <w:bookmarkEnd w:id="0"/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4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4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考号</w:t>
            </w:r>
          </w:p>
        </w:tc>
        <w:tc>
          <w:tcPr>
            <w:tcW w:w="12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0" w:type="dxa"/>
        </w:trPr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4051103211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4051103122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4051103312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4051103024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4051103216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4051103308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4051103309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沂水县许家湖镇卫生院等四单位合并招聘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1051204405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69.05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1051204722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67.95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1051104424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67.05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1051104425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1051104128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1051204517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1051205214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1051203924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1051205309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5051103606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5051103610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5051103428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5051103630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5051103524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5051103619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5051103504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沂水县诸葛镇中心卫生院等四单位合并招聘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5051103910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67.95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沂水县高桥镇中心卫生院等五单位合并招聘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沂水县沂城街道社区卫生服务中心等四单位合并招聘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沂水县姚店子中心卫生院等三单位合并招聘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42.05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41.75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医疗岗位C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36.00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临床麻醉岗位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临床麻醉岗位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临床麻醉岗位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临床麻醉岗位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5051103407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5051103416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5051103808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针灸推拿岗位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5051103508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5051103412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5051103623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85.05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71.85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4051103324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4051103204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70.05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4051102915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医学检验岗位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4051103026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1051104523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1051205108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1051205124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1051104904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1051204716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1051204719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1051204213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护理岗位A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1051203227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66.65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1051205329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1051203808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1051203524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1051205608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1051202907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1051204508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1051204817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护理岗位B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1051204411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1051204516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1051104524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70.35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1051205209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1051204027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1051205810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1051203204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1051202822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1051204322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1051104528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1051203701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精神卫生科护理岗位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1051202825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1051204211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1051205109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1051205307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70.25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69.35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1051204530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1051104625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1051203623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1051203607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1051205604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1051203419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1051204607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1051104622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63.85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重症医学科护理岗位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1051203513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54.05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239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影像诊断岗位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36.00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249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沂水县马站人民医院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口腔医疗岗位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2051102826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1051203608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1051104610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48.35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1051104125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259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49.55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康复治疗岗位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5051103715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51.25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5051103908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沂水县妇幼保健计划生育服务中心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中医医疗岗位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5051103904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42.70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57.25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55.55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269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医疗岗位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2051100917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52.45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1051104222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1051104721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1051203530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1051204327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1051203828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1051203323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1051204825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沂水县精神卫生中心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1051203430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1051203717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1051104829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65.95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1051203621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64.65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1051203929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63.05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1051204420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1051104021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1051203018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1051104329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291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1051205211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1051204524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293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1051104011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295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1051205816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1051104928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297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1051203021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298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1051104614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临沂市机电工程学校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护理教学岗位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1051203822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56.95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"http://www.yishui.gov.cn/info/34743/366352.htm" \o "政务微信"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304800" cy="266700"/>
            <wp:effectExtent l="0" t="0" r="0" b="0"/>
            <wp:docPr id="22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FFFFFF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u w:val="none"/>
          <w:bdr w:val="none" w:color="auto" w:sz="0" w:space="0"/>
        </w:rPr>
        <w:t>政务微信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"http://weibo.com/p/1001065528513402/home?" \o "政务微博"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drawing>
          <wp:inline distT="0" distB="0" distL="114300" distR="114300">
            <wp:extent cx="276225" cy="238125"/>
            <wp:effectExtent l="0" t="0" r="9525" b="9525"/>
            <wp:docPr id="23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IMG_2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FFFFFF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u w:val="none"/>
          <w:bdr w:val="none" w:color="auto" w:sz="0" w:space="0"/>
        </w:rPr>
        <w:t>政务微博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09550" cy="238125"/>
            <wp:effectExtent l="0" t="0" r="0" b="9525"/>
            <wp:docPr id="25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</w:rPr>
        <w:t>返回顶部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15224ED9"/>
    <w:rsid w:val="152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2023-07-10T02:59:00Z</dcterms:created>
  <dc:creator>Administrator</dc:creator>
  <cp:lastModifiedBy>Administrator</cp:lastModifiedBy>
  <dcterms:modified xsi:type="dcterms:W3CDTF">2023-07-10T03:03:21Z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3F98F2DD7B5849A0A332A1D549B65FFC_11</vt:lpwstr>
  </property>
</Properties>
</file>